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23644B" w:rsidRPr="0023644B" w:rsidTr="0023644B">
        <w:tc>
          <w:tcPr>
            <w:tcW w:w="3075" w:type="dxa"/>
            <w:hideMark/>
          </w:tcPr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4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525AA7" wp14:editId="526CB1FA">
                  <wp:extent cx="1905000" cy="2009775"/>
                  <wp:effectExtent l="0" t="0" r="0" b="9525"/>
                  <wp:docPr id="4" name="Рисунок 4" descr="https://kollegam.nbrkomi.ru/images/590/kniga/min/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kollegam.nbrkomi.ru/images/590/kniga/min/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Проблемы краеведческой деятельности библиотек : материалы XIX </w:t>
            </w:r>
            <w:proofErr w:type="spellStart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Всерос</w:t>
            </w:r>
            <w:proofErr w:type="spellEnd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. науч</w:t>
            </w:r>
            <w:proofErr w:type="gramStart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.-</w:t>
            </w:r>
            <w:proofErr w:type="spellStart"/>
            <w:proofErr w:type="gramEnd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практ</w:t>
            </w:r>
            <w:proofErr w:type="spellEnd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. семинара (г. Вологда, 9-12 окт. 2018 г.) / РНБ. - Санкт-Петербург, 2019. - 361 с.</w:t>
            </w:r>
          </w:p>
          <w:p w:rsidR="0023644B" w:rsidRPr="0023644B" w:rsidRDefault="0023644B" w:rsidP="0023644B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сост. и науч. ред. Н. М. </w:t>
            </w:r>
            <w:proofErr w:type="spellStart"/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Балацкая</w:t>
            </w:r>
            <w:proofErr w:type="spellEnd"/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Сборник</w:t>
            </w:r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23644B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 1389663 - </w:t>
            </w:r>
            <w:proofErr w:type="spellStart"/>
            <w:proofErr w:type="gramStart"/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кр</w:t>
            </w:r>
            <w:proofErr w:type="spellEnd"/>
            <w:proofErr w:type="gramEnd"/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23644B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78.37; Авт. знак: П78</w:t>
            </w:r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23644B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Рассмотрены актуальные проблемы библиотечного краеведения: общая стратегия, формирование и эффективное продвижение электронных краеведческих ресурсов, продуктов и услуг, создание </w:t>
            </w:r>
            <w:proofErr w:type="gramStart"/>
            <w:r w:rsidRPr="0023644B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интернет-проектов</w:t>
            </w:r>
            <w:proofErr w:type="gramEnd"/>
            <w:r w:rsidRPr="0023644B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и электронных краеведческих библиотек, научно-издательские проекты в области краеведения, выставочной, музейной и экскурсионной работы, краеведческая генеалогия.</w:t>
            </w:r>
            <w:r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23644B" w:rsidRPr="0023644B" w:rsidRDefault="0023644B" w:rsidP="0023644B">
      <w:pPr>
        <w:shd w:val="clear" w:color="auto" w:fill="FFFFFF"/>
        <w:suppressAutoHyphens w:val="0"/>
        <w:spacing w:after="150" w:line="240" w:lineRule="auto"/>
        <w:rPr>
          <w:rFonts w:ascii="osr" w:hAnsi="osr" w:cs="Times New Roman"/>
          <w:color w:val="171717"/>
          <w:sz w:val="18"/>
          <w:szCs w:val="18"/>
          <w:lang w:eastAsia="ru-RU"/>
        </w:rPr>
      </w:pPr>
      <w:r w:rsidRPr="0023644B">
        <w:rPr>
          <w:rFonts w:ascii="osr" w:hAnsi="osr" w:cs="Times New Roman"/>
          <w:color w:val="171717"/>
          <w:sz w:val="18"/>
          <w:szCs w:val="18"/>
          <w:lang w:eastAsia="ru-RU"/>
        </w:rPr>
        <w:t xml:space="preserve">сост. и науч. ред. Н. М. </w:t>
      </w:r>
      <w:proofErr w:type="spellStart"/>
      <w:r w:rsidRPr="0023644B">
        <w:rPr>
          <w:rFonts w:ascii="osr" w:hAnsi="osr" w:cs="Times New Roman"/>
          <w:color w:val="171717"/>
          <w:sz w:val="18"/>
          <w:szCs w:val="18"/>
          <w:lang w:eastAsia="ru-RU"/>
        </w:rPr>
        <w:t>Балацкая</w:t>
      </w:r>
      <w:proofErr w:type="spellEnd"/>
    </w:p>
    <w:p w:rsidR="0023644B" w:rsidRDefault="0023644B" w:rsidP="0023644B">
      <w:pPr>
        <w:suppressAutoHyphens w:val="0"/>
        <w:spacing w:after="0" w:line="240" w:lineRule="auto"/>
        <w:rPr>
          <w:rFonts w:ascii="lb" w:hAnsi="lb" w:cs="Times New Roman"/>
          <w:color w:val="003D69"/>
          <w:sz w:val="27"/>
          <w:szCs w:val="27"/>
          <w:lang w:eastAsia="ru-RU"/>
        </w:rPr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23644B" w:rsidRPr="0023644B" w:rsidTr="0023644B">
        <w:tc>
          <w:tcPr>
            <w:tcW w:w="3075" w:type="dxa"/>
            <w:hideMark/>
          </w:tcPr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4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202A6C" wp14:editId="37083F89">
                  <wp:extent cx="1857375" cy="1853375"/>
                  <wp:effectExtent l="0" t="0" r="0" b="0"/>
                  <wp:docPr id="3" name="Рисунок 3" descr="https://kollegam.nbrkomi.ru/images/713/kniga/min/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kollegam.nbrkomi.ru/images/713/kniga/min/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5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Библиотека. Книга. Читатель</w:t>
            </w:r>
            <w:proofErr w:type="gramStart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избранные статьи 2005-2020 гг. ‒ Санкт-Петербург : Профессия, 2021. ‒ 486 с.</w:t>
            </w:r>
            <w:proofErr w:type="gramStart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.</w:t>
            </w:r>
            <w:proofErr w:type="gramEnd"/>
          </w:p>
          <w:p w:rsidR="0023644B" w:rsidRPr="0023644B" w:rsidRDefault="0023644B" w:rsidP="0023644B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proofErr w:type="spellStart"/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Сукиасян</w:t>
            </w:r>
            <w:proofErr w:type="spellEnd"/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Э. Р.</w:t>
            </w:r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Сборник</w:t>
            </w:r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23644B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1395422-б</w:t>
            </w:r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23644B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78.0; Авт. знак: С89</w:t>
            </w:r>
          </w:p>
          <w:p w:rsid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23644B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Сборник сохраняющих актуальность публикаций Эдуарда </w:t>
            </w:r>
            <w:proofErr w:type="spellStart"/>
            <w:r w:rsidRPr="0023644B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Рубеновича</w:t>
            </w:r>
            <w:proofErr w:type="spellEnd"/>
            <w:r w:rsidRPr="0023644B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644B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Сукиасяна</w:t>
            </w:r>
            <w:proofErr w:type="spellEnd"/>
            <w:r w:rsidRPr="0023644B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– ветерана библиотечного дела. Отобраны наиболее острые по тематике публицистические статьи и выступления, посвященные современному состоянию и динамике развития библиотечного дела в России и за рубежом.</w:t>
            </w:r>
          </w:p>
          <w:p w:rsid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  <w:p w:rsid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  <w:p w:rsid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</w:tc>
      </w:tr>
    </w:tbl>
    <w:p w:rsidR="0023644B" w:rsidRPr="0023644B" w:rsidRDefault="0023644B" w:rsidP="0023644B">
      <w:pPr>
        <w:shd w:val="clear" w:color="auto" w:fill="FFFFFF"/>
        <w:suppressAutoHyphens w:val="0"/>
        <w:spacing w:after="0" w:line="240" w:lineRule="auto"/>
        <w:rPr>
          <w:rFonts w:ascii="lb" w:hAnsi="lb" w:cs="Times New Roman"/>
          <w:color w:val="003D69"/>
          <w:sz w:val="27"/>
          <w:szCs w:val="27"/>
          <w:lang w:eastAsia="ru-RU"/>
        </w:rPr>
      </w:pPr>
      <w:r w:rsidRPr="0023644B">
        <w:rPr>
          <w:rFonts w:ascii="lb" w:hAnsi="lb" w:cs="Times New Roman"/>
          <w:color w:val="003D69"/>
          <w:sz w:val="27"/>
          <w:szCs w:val="27"/>
          <w:lang w:eastAsia="ru-RU"/>
        </w:rPr>
        <w:t xml:space="preserve">Мониторинг фондов муниципальных модельных библиотек нового поколения в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201295</wp:posOffset>
            </wp:positionV>
            <wp:extent cx="1905000" cy="2686050"/>
            <wp:effectExtent l="0" t="0" r="0" b="0"/>
            <wp:wrapSquare wrapText="bothSides"/>
            <wp:docPr id="2" name="Рисунок 2" descr="https://kollegam.nbrkomi.ru/images/1415/kniga/min/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llegam.nbrkomi.ru/images/1415/kniga/min/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44B">
        <w:rPr>
          <w:rFonts w:ascii="lb" w:hAnsi="lb" w:cs="Times New Roman"/>
          <w:color w:val="003D69"/>
          <w:sz w:val="27"/>
          <w:szCs w:val="27"/>
          <w:lang w:eastAsia="ru-RU"/>
        </w:rPr>
        <w:t>Российской Федерации. Этап 1. Краткий аналитический отчёт. - Санкт-Петербург</w:t>
      </w:r>
      <w:proofErr w:type="gramStart"/>
      <w:r w:rsidRPr="0023644B">
        <w:rPr>
          <w:rFonts w:ascii="lb" w:hAnsi="lb" w:cs="Times New Roman"/>
          <w:color w:val="003D69"/>
          <w:sz w:val="27"/>
          <w:szCs w:val="27"/>
          <w:lang w:eastAsia="ru-RU"/>
        </w:rPr>
        <w:t xml:space="preserve"> :</w:t>
      </w:r>
      <w:proofErr w:type="gramEnd"/>
      <w:r w:rsidRPr="0023644B">
        <w:rPr>
          <w:rFonts w:ascii="lb" w:hAnsi="lb" w:cs="Times New Roman"/>
          <w:color w:val="003D69"/>
          <w:sz w:val="27"/>
          <w:szCs w:val="27"/>
          <w:lang w:eastAsia="ru-RU"/>
        </w:rPr>
        <w:t xml:space="preserve"> Рос. нац. б-ка, 2024. - 74 с. : </w:t>
      </w:r>
      <w:proofErr w:type="spellStart"/>
      <w:r w:rsidRPr="0023644B">
        <w:rPr>
          <w:rFonts w:ascii="lb" w:hAnsi="lb" w:cs="Times New Roman"/>
          <w:color w:val="003D69"/>
          <w:sz w:val="27"/>
          <w:szCs w:val="27"/>
          <w:lang w:eastAsia="ru-RU"/>
        </w:rPr>
        <w:t>цв</w:t>
      </w:r>
      <w:proofErr w:type="spellEnd"/>
      <w:r w:rsidRPr="0023644B">
        <w:rPr>
          <w:rFonts w:ascii="lb" w:hAnsi="lb" w:cs="Times New Roman"/>
          <w:color w:val="003D69"/>
          <w:sz w:val="27"/>
          <w:szCs w:val="27"/>
          <w:lang w:eastAsia="ru-RU"/>
        </w:rPr>
        <w:t>. ил</w:t>
      </w:r>
      <w:proofErr w:type="gramStart"/>
      <w:r w:rsidRPr="0023644B">
        <w:rPr>
          <w:rFonts w:ascii="lb" w:hAnsi="lb" w:cs="Times New Roman"/>
          <w:color w:val="003D69"/>
          <w:sz w:val="27"/>
          <w:szCs w:val="27"/>
          <w:lang w:eastAsia="ru-RU"/>
        </w:rPr>
        <w:t xml:space="preserve">., </w:t>
      </w:r>
      <w:proofErr w:type="gramEnd"/>
      <w:r w:rsidRPr="0023644B">
        <w:rPr>
          <w:rFonts w:ascii="lb" w:hAnsi="lb" w:cs="Times New Roman"/>
          <w:color w:val="003D69"/>
          <w:sz w:val="27"/>
          <w:szCs w:val="27"/>
          <w:lang w:eastAsia="ru-RU"/>
        </w:rPr>
        <w:t>граф.</w:t>
      </w:r>
    </w:p>
    <w:p w:rsidR="0023644B" w:rsidRPr="0023644B" w:rsidRDefault="0023644B" w:rsidP="0023644B">
      <w:pPr>
        <w:shd w:val="clear" w:color="auto" w:fill="FFFFFF"/>
        <w:suppressAutoHyphens w:val="0"/>
        <w:spacing w:after="150" w:line="240" w:lineRule="auto"/>
        <w:rPr>
          <w:rFonts w:ascii="osr" w:hAnsi="osr" w:cs="Times New Roman"/>
          <w:color w:val="171717"/>
          <w:sz w:val="18"/>
          <w:szCs w:val="18"/>
          <w:lang w:eastAsia="ru-RU"/>
        </w:rPr>
      </w:pPr>
      <w:proofErr w:type="spellStart"/>
      <w:r w:rsidRPr="0023644B">
        <w:rPr>
          <w:rFonts w:ascii="osr" w:hAnsi="osr" w:cs="Times New Roman"/>
          <w:color w:val="171717"/>
          <w:sz w:val="18"/>
          <w:szCs w:val="18"/>
          <w:lang w:eastAsia="ru-RU"/>
        </w:rPr>
        <w:t>Эйдемиллер</w:t>
      </w:r>
      <w:proofErr w:type="spellEnd"/>
      <w:r w:rsidRPr="0023644B">
        <w:rPr>
          <w:rFonts w:ascii="osr" w:hAnsi="osr" w:cs="Times New Roman"/>
          <w:color w:val="171717"/>
          <w:sz w:val="18"/>
          <w:szCs w:val="18"/>
          <w:lang w:eastAsia="ru-RU"/>
        </w:rPr>
        <w:t xml:space="preserve"> И. В., Михневич Я. А., Порох В. А. [и др.]</w:t>
      </w:r>
    </w:p>
    <w:p w:rsidR="0023644B" w:rsidRPr="0023644B" w:rsidRDefault="0023644B" w:rsidP="0023644B">
      <w:pPr>
        <w:shd w:val="clear" w:color="auto" w:fill="FFFFFF"/>
        <w:suppressAutoHyphens w:val="0"/>
        <w:spacing w:after="0" w:line="240" w:lineRule="auto"/>
        <w:rPr>
          <w:rFonts w:ascii="osr" w:hAnsi="osr" w:cs="Times New Roman"/>
          <w:color w:val="171717"/>
          <w:sz w:val="18"/>
          <w:szCs w:val="18"/>
          <w:lang w:eastAsia="ru-RU"/>
        </w:rPr>
      </w:pPr>
      <w:r w:rsidRPr="0023644B">
        <w:rPr>
          <w:rFonts w:ascii="osr" w:hAnsi="osr" w:cs="Times New Roman"/>
          <w:color w:val="171717"/>
          <w:sz w:val="18"/>
          <w:szCs w:val="18"/>
          <w:lang w:eastAsia="ru-RU"/>
        </w:rPr>
        <w:t>Научное издание</w:t>
      </w:r>
    </w:p>
    <w:p w:rsidR="0023644B" w:rsidRPr="0023644B" w:rsidRDefault="0023644B" w:rsidP="0023644B">
      <w:pPr>
        <w:shd w:val="clear" w:color="auto" w:fill="FFFFFF"/>
        <w:suppressAutoHyphens w:val="0"/>
        <w:spacing w:after="0" w:line="240" w:lineRule="auto"/>
        <w:rPr>
          <w:rFonts w:ascii="osr" w:hAnsi="osr" w:cs="Times New Roman"/>
          <w:color w:val="5A5A5A"/>
          <w:sz w:val="15"/>
          <w:szCs w:val="15"/>
          <w:lang w:eastAsia="ru-RU"/>
        </w:rPr>
      </w:pPr>
      <w:r w:rsidRPr="0023644B">
        <w:rPr>
          <w:rFonts w:ascii="osr" w:hAnsi="osr" w:cs="Times New Roman"/>
          <w:color w:val="5A5A5A"/>
          <w:sz w:val="15"/>
          <w:szCs w:val="15"/>
          <w:lang w:eastAsia="ru-RU"/>
        </w:rPr>
        <w:t>Инв. номер</w:t>
      </w:r>
      <w:r w:rsidRPr="0023644B">
        <w:rPr>
          <w:rFonts w:ascii="osr" w:hAnsi="osr" w:cs="Times New Roman"/>
          <w:color w:val="171717"/>
          <w:sz w:val="18"/>
          <w:szCs w:val="18"/>
          <w:lang w:eastAsia="ru-RU"/>
        </w:rPr>
        <w:t xml:space="preserve"> 1416580 - </w:t>
      </w:r>
      <w:proofErr w:type="gramStart"/>
      <w:r w:rsidRPr="0023644B">
        <w:rPr>
          <w:rFonts w:ascii="osr" w:hAnsi="osr" w:cs="Times New Roman"/>
          <w:color w:val="171717"/>
          <w:sz w:val="18"/>
          <w:szCs w:val="18"/>
          <w:lang w:eastAsia="ru-RU"/>
        </w:rPr>
        <w:t>к</w:t>
      </w:r>
      <w:proofErr w:type="gramEnd"/>
      <w:r w:rsidRPr="0023644B">
        <w:rPr>
          <w:rFonts w:ascii="osr" w:hAnsi="osr" w:cs="Times New Roman"/>
          <w:color w:val="171717"/>
          <w:sz w:val="18"/>
          <w:szCs w:val="18"/>
          <w:lang w:eastAsia="ru-RU"/>
        </w:rPr>
        <w:t xml:space="preserve"> (Отдел комплектования); 1416641 - б (Библиографический отдел)</w:t>
      </w:r>
    </w:p>
    <w:p w:rsidR="0023644B" w:rsidRPr="0023644B" w:rsidRDefault="0023644B" w:rsidP="0023644B">
      <w:pPr>
        <w:shd w:val="clear" w:color="auto" w:fill="FFFFFF"/>
        <w:suppressAutoHyphens w:val="0"/>
        <w:spacing w:after="0" w:line="240" w:lineRule="auto"/>
        <w:rPr>
          <w:rFonts w:ascii="osr" w:hAnsi="osr" w:cs="Times New Roman"/>
          <w:color w:val="5A5A5A"/>
          <w:sz w:val="15"/>
          <w:szCs w:val="15"/>
          <w:lang w:eastAsia="ru-RU"/>
        </w:rPr>
      </w:pPr>
      <w:r w:rsidRPr="0023644B">
        <w:rPr>
          <w:rFonts w:ascii="osr" w:hAnsi="osr" w:cs="Times New Roman"/>
          <w:color w:val="5A5A5A"/>
          <w:sz w:val="15"/>
          <w:szCs w:val="15"/>
          <w:lang w:eastAsia="ru-RU"/>
        </w:rPr>
        <w:t>Шифр</w:t>
      </w:r>
      <w:r w:rsidRPr="0023644B">
        <w:rPr>
          <w:rFonts w:ascii="osr" w:hAnsi="osr" w:cs="Times New Roman"/>
          <w:color w:val="171717"/>
          <w:sz w:val="18"/>
          <w:szCs w:val="18"/>
          <w:lang w:eastAsia="ru-RU"/>
        </w:rPr>
        <w:t> 78.35; Авт. знак М77</w:t>
      </w:r>
    </w:p>
    <w:p w:rsidR="0023644B" w:rsidRPr="0023644B" w:rsidRDefault="0023644B" w:rsidP="0023644B">
      <w:pPr>
        <w:shd w:val="clear" w:color="auto" w:fill="FFFFFF"/>
        <w:suppressAutoHyphens w:val="0"/>
        <w:spacing w:after="0" w:line="240" w:lineRule="auto"/>
        <w:rPr>
          <w:rFonts w:ascii="osr" w:hAnsi="osr" w:cs="Times New Roman"/>
          <w:color w:val="5A5A5A"/>
          <w:sz w:val="18"/>
          <w:szCs w:val="18"/>
          <w:lang w:eastAsia="ru-RU"/>
        </w:rPr>
      </w:pPr>
      <w:r w:rsidRPr="0023644B">
        <w:rPr>
          <w:rFonts w:ascii="osr" w:hAnsi="osr" w:cs="Times New Roman"/>
          <w:color w:val="5A5A5A"/>
          <w:sz w:val="18"/>
          <w:szCs w:val="18"/>
          <w:lang w:eastAsia="ru-RU"/>
        </w:rPr>
        <w:t>Краткий аналитический отчёт подготовлен по результатам всероссийского прикладного научного исследования "Мониторинг состава и использования библиотечных фондов модельных библиотек нового поколения", которое проводит Российская национальная библиотека при участии Российской государственной детской библиотеки и при поддержке Министерства культуры Российской Федерации. Представлены данные статистического анализа состава и использования фондов общедоступных модельных библиотек, в том числе и детских модельных библиотек. И рекомендации, подготовленные по результатам исследования.</w:t>
      </w:r>
    </w:p>
    <w:p w:rsidR="0023644B" w:rsidRDefault="0023644B"/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6423"/>
      </w:tblGrid>
      <w:tr w:rsidR="0023644B" w:rsidRPr="0023644B" w:rsidTr="00321D66">
        <w:tc>
          <w:tcPr>
            <w:tcW w:w="3075" w:type="dxa"/>
            <w:hideMark/>
          </w:tcPr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644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AC13F7" wp14:editId="4E86E96F">
                  <wp:extent cx="1857375" cy="1581150"/>
                  <wp:effectExtent l="0" t="0" r="9525" b="0"/>
                  <wp:docPr id="1" name="Рисунок 1" descr="https://kollegam.nbrkomi.ru/images/965/kniga/min/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ollegam.nbrkomi.ru/images/965/kniga/min/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753" cy="158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3" w:type="dxa"/>
            <w:hideMark/>
          </w:tcPr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proofErr w:type="spellStart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Кейсбук</w:t>
            </w:r>
            <w:proofErr w:type="spellEnd"/>
            <w:r w:rsidRPr="0023644B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лучших библиотечных проектов начала тысячелетия. - Москва, 2021.</w:t>
            </w:r>
          </w:p>
          <w:p w:rsidR="0023644B" w:rsidRPr="0023644B" w:rsidRDefault="0023644B" w:rsidP="0023644B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Под ред. О. М. </w:t>
            </w:r>
            <w:proofErr w:type="spellStart"/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Жаденова</w:t>
            </w:r>
            <w:proofErr w:type="spellEnd"/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Методические рекомендации</w:t>
            </w:r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23644B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1396709-б, 1396710-ч</w:t>
            </w:r>
          </w:p>
          <w:p w:rsidR="0023644B" w:rsidRP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23644B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23644B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78.3; Авт. знак: К33</w:t>
            </w:r>
          </w:p>
          <w:p w:rsid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23644B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Интересные проекты, продуктивные технологии и эффективные инструменты для креативных идей. Самые успешные практики библиотек из разных городов под одной обложкой.</w:t>
            </w:r>
          </w:p>
          <w:p w:rsidR="0023644B" w:rsidRDefault="0023644B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  <w:p w:rsidR="00BB7801" w:rsidRDefault="00BB7801" w:rsidP="0023644B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  <w:p w:rsidR="00BB7801" w:rsidRDefault="00BB7801" w:rsidP="00BB7801">
            <w:pPr>
              <w:suppressAutoHyphens w:val="0"/>
              <w:spacing w:after="0" w:line="240" w:lineRule="auto"/>
              <w:ind w:hanging="3075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  <w:p w:rsidR="0023644B" w:rsidRPr="0023644B" w:rsidRDefault="0023644B" w:rsidP="00BB7801">
            <w:pPr>
              <w:suppressAutoHyphens w:val="0"/>
              <w:spacing w:after="0" w:line="240" w:lineRule="auto"/>
              <w:ind w:left="-2933" w:right="277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</w:tc>
      </w:tr>
    </w:tbl>
    <w:p w:rsidR="00321D66" w:rsidRDefault="00BB7801" w:rsidP="00321D66">
      <w:pPr>
        <w:pStyle w:val="a4"/>
      </w:pPr>
      <w:r>
        <w:lastRenderedPageBreak/>
        <w:tab/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321D66" w:rsidRPr="00321D66" w:rsidTr="00321D66">
        <w:tc>
          <w:tcPr>
            <w:tcW w:w="3075" w:type="dxa"/>
            <w:hideMark/>
          </w:tcPr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D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B62729" wp14:editId="6F090F95">
                  <wp:extent cx="1857375" cy="1771650"/>
                  <wp:effectExtent l="0" t="0" r="9525" b="0"/>
                  <wp:docPr id="7" name="Рисунок 7" descr="https://kollegam.nbrkomi.ru/images/425/kniga/min/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kollegam.nbrkomi.ru/images/425/kniga/min/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265" cy="1774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321D66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Стратегическое управление библиотекой. - М., 2020</w:t>
            </w:r>
          </w:p>
          <w:p w:rsidR="00321D66" w:rsidRPr="00321D66" w:rsidRDefault="00321D66" w:rsidP="00321D66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proofErr w:type="spellStart"/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Ильяева</w:t>
            </w:r>
            <w:proofErr w:type="spellEnd"/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И. А., Маркова В. Н.</w:t>
            </w:r>
          </w:p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Учебное пособие</w:t>
            </w:r>
          </w:p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321D66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 1388809 – б, 1388810 – х, 1388811 – </w:t>
            </w:r>
            <w:proofErr w:type="spellStart"/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ао</w:t>
            </w:r>
            <w:proofErr w:type="spellEnd"/>
          </w:p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321D66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78.3; Авт. знак: И49</w:t>
            </w:r>
          </w:p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321D66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Рассматриваются вопросы стратегического управления современной библиотекой: методология и этапы стратегического управления, стратегическое планирование, маркетинг, концептуальное моделирование, специфика стратегической управленческой деятельности. Кроме лекционного материала пособие включает в себя контрольные вопросы, образцы инновационных документов, тесты, словарь основных терминов. Соответствует ФГОС </w:t>
            </w:r>
            <w:proofErr w:type="gramStart"/>
            <w:r w:rsidRPr="00321D66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ВО</w:t>
            </w:r>
            <w:proofErr w:type="gramEnd"/>
            <w:r w:rsidRPr="00321D66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последнего поколения.</w:t>
            </w:r>
          </w:p>
        </w:tc>
      </w:tr>
    </w:tbl>
    <w:p w:rsidR="00321D66" w:rsidRDefault="00321D66" w:rsidP="00321D66">
      <w:pPr>
        <w:pStyle w:val="a4"/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321D66" w:rsidRPr="00321D66" w:rsidTr="00321D66">
        <w:tc>
          <w:tcPr>
            <w:tcW w:w="3075" w:type="dxa"/>
            <w:hideMark/>
          </w:tcPr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D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CB42F" wp14:editId="66293BE0">
                  <wp:extent cx="1647825" cy="2372868"/>
                  <wp:effectExtent l="0" t="0" r="0" b="8890"/>
                  <wp:docPr id="8" name="Рисунок 8" descr="https://kollegam.nbrkomi.ru/images/965/kniga/min/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kollegam.nbrkomi.ru/images/965/kniga/min/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37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321D66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Библиотека и книга как формы трансляции памяти. ‒ Санкт-Петербург, 2022</w:t>
            </w:r>
          </w:p>
          <w:p w:rsidR="00321D66" w:rsidRPr="00321D66" w:rsidRDefault="00321D66" w:rsidP="00321D66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Маркова Т. Б.</w:t>
            </w:r>
          </w:p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Монография</w:t>
            </w:r>
          </w:p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321D66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1404853-б</w:t>
            </w:r>
          </w:p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321D66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321D66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78.0; Авт. знак: М26</w:t>
            </w:r>
          </w:p>
          <w:p w:rsidR="00321D66" w:rsidRPr="00321D66" w:rsidRDefault="00321D66" w:rsidP="00321D66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321D66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В книге обсуждается актуальный вопрос о роли в современном обществе библиотеки и книги. Мемориальная функция библиотеки заключается не только в сохранении информации, но и в трансляции культурной и исторической памяти. Библиотеки и книги символизируют и обеспечивают культурное богатство общества. Чтение книг способствует росту знания и </w:t>
            </w:r>
            <w:proofErr w:type="spellStart"/>
            <w:r w:rsidRPr="00321D66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гуманизации</w:t>
            </w:r>
            <w:proofErr w:type="spellEnd"/>
            <w:r w:rsidRPr="00321D66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человечества. И сегодня, несмотря на новые коммуникативные технологии, книжная эпоха не заканчивается. Задача библиотековедения – сохранить традиционные и найти новые формы встречи человека и книги. Этому способствует изучение возможностей библиотеки в аспекте сохранения и передачи культурного наследия. Монография предназначена для специалистов в области культурологии, книговедения и библиотековедения, а также для широкого круга любителей книги.</w:t>
            </w:r>
          </w:p>
        </w:tc>
      </w:tr>
    </w:tbl>
    <w:p w:rsidR="00321D66" w:rsidRDefault="00321D66" w:rsidP="00321D66">
      <w:pPr>
        <w:pStyle w:val="a4"/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D10F68" w:rsidRPr="00D10F68" w:rsidTr="00D10F68">
        <w:tc>
          <w:tcPr>
            <w:tcW w:w="3075" w:type="dxa"/>
            <w:hideMark/>
          </w:tcPr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0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4A7F2" wp14:editId="521BF1AA">
                  <wp:extent cx="1589736" cy="2447925"/>
                  <wp:effectExtent l="0" t="0" r="0" b="0"/>
                  <wp:docPr id="9" name="Рисунок 9" descr="https://kollegam.nbrkomi.ru/images/713/kniga/min/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kollegam.nbrkomi.ru/images/713/kniga/min/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449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D10F68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Консервация документов</w:t>
            </w:r>
            <w:proofErr w:type="gramStart"/>
            <w:r w:rsidRPr="00D10F68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D10F68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инструктивно-метод. указания. ‒ Санкт-Петербург</w:t>
            </w:r>
            <w:proofErr w:type="gramStart"/>
            <w:r w:rsidRPr="00D10F68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D10F68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Российская национальная библиотека, 2020. ‒ 66 с.</w:t>
            </w:r>
          </w:p>
          <w:p w:rsidR="00D10F68" w:rsidRPr="00D10F68" w:rsidRDefault="00D10F68" w:rsidP="00D10F68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Е. С. Быстрова, Т. Д. Великова, Н. С. </w:t>
            </w:r>
            <w:proofErr w:type="spellStart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Волгушкина</w:t>
            </w:r>
            <w:proofErr w:type="spellEnd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[и др.]</w:t>
            </w:r>
            <w:proofErr w:type="gramStart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сост. и ред.: Т. Д. Великова ; ред. С. А. Давыдова</w:t>
            </w:r>
          </w:p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Методические рекомендации</w:t>
            </w:r>
          </w:p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D10F68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1395737-б</w:t>
            </w:r>
          </w:p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D10F68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78.35; Авт. знак: К65</w:t>
            </w:r>
          </w:p>
          <w:p w:rsid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Настоящее издание является полностью переработанным текстом изданного в 1990 году сборника «Инструктивно-методические указания по внедрению ГОСТ 7.50-90 «СИБИД. Консервация документов. Общие требования» в соответствии с использованием в консервации новых методов и оборудования. В нем приведены конкретные рекомендации по основным режимам хранения, методам реставрации, стабилизации, фазовой консервации, копирования. Кроме того, в двух отдельных разделах представлены некоторые разъяснения понятий и положений ГОСТ Р. 7.0.2-2006 «Консервация документов на компакт-дисках» и ГОСТ 7.48.-2002 «Консервация документов. Основные термины и определения».</w:t>
            </w:r>
          </w:p>
          <w:p w:rsid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</w:p>
        </w:tc>
      </w:tr>
      <w:tr w:rsidR="00D10F68" w:rsidRPr="00D10F68" w:rsidTr="00D10F68">
        <w:tc>
          <w:tcPr>
            <w:tcW w:w="3075" w:type="dxa"/>
            <w:hideMark/>
          </w:tcPr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0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13F44A" wp14:editId="528F76E6">
                  <wp:extent cx="1370503" cy="1905000"/>
                  <wp:effectExtent l="0" t="0" r="1270" b="0"/>
                  <wp:docPr id="10" name="Рисунок 10" descr="https://kollegam.nbrkomi.ru/images/425/kniga/min/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kollegam.nbrkomi.ru/images/425/kniga/min/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566" cy="1905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D10F68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Формирование цифровых коллекций : науч</w:t>
            </w:r>
            <w:proofErr w:type="gramStart"/>
            <w:r w:rsidRPr="00D10F68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.-</w:t>
            </w:r>
            <w:proofErr w:type="spellStart"/>
            <w:proofErr w:type="gramEnd"/>
            <w:r w:rsidRPr="00D10F68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практ</w:t>
            </w:r>
            <w:proofErr w:type="spellEnd"/>
            <w:r w:rsidRPr="00D10F68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. пособие. – М., 2019.</w:t>
            </w:r>
          </w:p>
          <w:p w:rsidR="00D10F68" w:rsidRPr="00D10F68" w:rsidRDefault="00D10F68" w:rsidP="00D10F68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proofErr w:type="spellStart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Масхулия</w:t>
            </w:r>
            <w:proofErr w:type="spellEnd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Т. Л. и др.; под общ</w:t>
            </w:r>
            <w:proofErr w:type="gramStart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.</w:t>
            </w:r>
            <w:proofErr w:type="gramEnd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р</w:t>
            </w:r>
            <w:proofErr w:type="gramEnd"/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ед. Жабко Е. Д</w:t>
            </w:r>
          </w:p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Практическое руководство</w:t>
            </w:r>
          </w:p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D10F68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1387377-пр</w:t>
            </w:r>
          </w:p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D10F68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D10F68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78.37; Авт. знак: Ф79</w:t>
            </w:r>
          </w:p>
          <w:p w:rsidR="00D10F68" w:rsidRPr="00D10F68" w:rsidRDefault="00D10F68" w:rsidP="00D10F68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Пособие подготовлено на основе результатов деятельности Президентской библиотеки. Обобщен опыт и практика создания и управления цифровыми коллекциями на основе принципов, сформулированных в документе NISO "A </w:t>
            </w:r>
            <w:proofErr w:type="spellStart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Framework</w:t>
            </w:r>
            <w:proofErr w:type="spellEnd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of</w:t>
            </w:r>
            <w:proofErr w:type="spellEnd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Guidance</w:t>
            </w:r>
            <w:proofErr w:type="spellEnd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for</w:t>
            </w:r>
            <w:proofErr w:type="spellEnd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Building</w:t>
            </w:r>
            <w:proofErr w:type="spellEnd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Good</w:t>
            </w:r>
            <w:proofErr w:type="spellEnd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Digital</w:t>
            </w:r>
            <w:proofErr w:type="spellEnd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Collections</w:t>
            </w:r>
            <w:proofErr w:type="spellEnd"/>
            <w:r w:rsidRPr="00D10F68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" ("Руководство по созданию цифровых коллекций"). Осуществлен системный анализ всех этапов формирования коллекции. Особое внимание уделено формированию метаданных. Предложены оригинальные научно-методические и технологические решения.</w:t>
            </w:r>
          </w:p>
        </w:tc>
      </w:tr>
    </w:tbl>
    <w:p w:rsidR="00D10F68" w:rsidRDefault="00D10F68" w:rsidP="00321D66">
      <w:pPr>
        <w:pStyle w:val="a4"/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EF6599" w:rsidRPr="00EF6599" w:rsidTr="00EF6599">
        <w:tc>
          <w:tcPr>
            <w:tcW w:w="3075" w:type="dxa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5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201F51" wp14:editId="725E3D0A">
                  <wp:extent cx="1905000" cy="2667000"/>
                  <wp:effectExtent l="0" t="0" r="0" b="0"/>
                  <wp:docPr id="11" name="Рисунок 11" descr="https://kollegam.nbrkomi.ru/images/1415/kniga/min/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kollegam.nbrkomi.ru/images/1415/kniga/min/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Краеведческий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веб-архив в структуре информационных ресурсов библиотеки: модель и возможности реализации. - Санкт-Петербург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Рос. нац. б-ка, 2023. - 206, [1] с. : ил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., 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табл.</w:t>
            </w:r>
          </w:p>
          <w:p w:rsidR="00EF6599" w:rsidRPr="00EF6599" w:rsidRDefault="00EF6599" w:rsidP="00EF6599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Балацкая</w:t>
            </w:r>
            <w:proofErr w:type="spell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Н. М., </w:t>
            </w: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Мартиросова</w:t>
            </w:r>
            <w:proofErr w:type="spell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М. Б.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Монография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 1414645 - б (Библиографический отдел); 1416630 - </w:t>
            </w:r>
            <w:proofErr w:type="spellStart"/>
            <w:proofErr w:type="gram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кр</w:t>
            </w:r>
            <w:proofErr w:type="spellEnd"/>
            <w:proofErr w:type="gram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(Отдел краеведческой и национальной литературы)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78.37; Авт. знак: Б20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В книге впервые на основе анализа мирового опыта формирования и </w:t>
            </w:r>
            <w:proofErr w:type="gram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использования</w:t>
            </w:r>
            <w:proofErr w:type="gram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национальных и краеведческих веб-архивов и современной практики краеведческой деятельности российских библиотек предложена модель краеведческого веб-архивирования в реальных условиях российских центральных библиотек регионов и публичных библиотек. Общая характеристика модели дополнена подробным описанием всех технологических процессов формирования краеведческого веб-архива.</w:t>
            </w:r>
          </w:p>
        </w:tc>
      </w:tr>
    </w:tbl>
    <w:p w:rsidR="00EF6599" w:rsidRDefault="00EF6599" w:rsidP="00321D66">
      <w:pPr>
        <w:pStyle w:val="a4"/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EF6599" w:rsidRPr="00EF6599" w:rsidTr="00EF6599">
        <w:tc>
          <w:tcPr>
            <w:tcW w:w="3075" w:type="dxa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5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7CD5E6" wp14:editId="0B26DF34">
                  <wp:extent cx="1905000" cy="2733675"/>
                  <wp:effectExtent l="0" t="0" r="0" b="9525"/>
                  <wp:docPr id="12" name="Рисунок 12" descr="https://kollegam.nbrkomi.ru/images/713/kniga/min/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kollegam.nbrkomi.ru/images/713/kniga/min/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Справочник библиотекаря. – 5-е изд. Кн. 1. Интерактивные и мультимедийные технологии продвижения чтения. ‒ Санкт-Петербург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Профессия, 2021. ‒ 158 с.</w:t>
            </w:r>
          </w:p>
          <w:p w:rsidR="00EF6599" w:rsidRPr="00EF6599" w:rsidRDefault="00EF6599" w:rsidP="00EF6599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Н. П. Опарина, С. В. Савкина, Е. В. </w:t>
            </w: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Роот</w:t>
            </w:r>
            <w:proofErr w:type="spellEnd"/>
            <w:proofErr w:type="gram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под ред. И. С. </w:t>
            </w: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Пилко</w:t>
            </w:r>
            <w:proofErr w:type="spellEnd"/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Справочное издание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1395423-б, 1395424-х, 1395425-ч, 1395426-а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78.0; Авт. знак: С74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Первая книга нового издания «Справочника библиотекаря» посвящена интерактивным технологиям библиотечного обслуживания и продвижения чтения: игровым, мультимедийным, эвристическим. Авторы делятся методиками и практическим опытом проведения библиотечных </w:t>
            </w:r>
            <w:proofErr w:type="spell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квестов</w:t>
            </w:r>
            <w:proofErr w:type="spell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, создания мультимедийных продуктов библиотечного назначения, насыщения социокультурной деятельности библиотеки эвристическими приемами коммуникации с детьми и подростками. Книга содержит рецептурное знание типа «</w:t>
            </w:r>
            <w:proofErr w:type="spell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know-h</w:t>
            </w:r>
            <w:proofErr w:type="gram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о</w:t>
            </w:r>
            <w:proofErr w:type="gram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w</w:t>
            </w:r>
            <w:proofErr w:type="spell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», теоретически обоснованное, апробированное на практике и проиллюстрированное конкретными примерами, описательными алгоритмами, технологическими схемами и сценарными разработками. Особый интерес издание представляет для библиотекарей, работающих с детской и юношеской аудиторией.</w:t>
            </w:r>
          </w:p>
        </w:tc>
      </w:tr>
    </w:tbl>
    <w:p w:rsidR="00EF6599" w:rsidRDefault="00EF6599" w:rsidP="00321D66">
      <w:pPr>
        <w:pStyle w:val="a4"/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EF6599" w:rsidRPr="00EF6599" w:rsidTr="00EF6599">
        <w:tc>
          <w:tcPr>
            <w:tcW w:w="3075" w:type="dxa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5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A2192D" wp14:editId="14ACBE6C">
                  <wp:extent cx="1905000" cy="2638425"/>
                  <wp:effectExtent l="0" t="0" r="0" b="9525"/>
                  <wp:docPr id="13" name="Рисунок 13" descr="https://kollegam.nbrkomi.ru/images/1415/kniga/min/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kollegam.nbrkomi.ru/images/1415/kniga/min/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Научно-исследовательская деятельность в региональных библиотеках: содержание и организация. - Санкт-Петербург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Рос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.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н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ац. б-ка, 2023. - 366 с. : табл.</w:t>
            </w:r>
          </w:p>
          <w:p w:rsidR="00EF6599" w:rsidRPr="00EF6599" w:rsidRDefault="00EF6599" w:rsidP="00EF6599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сост.: П. А. Лодыгина</w:t>
            </w:r>
            <w:proofErr w:type="gram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науч. ред.: В. Р. Фирсов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Сборник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1414087 - б (Библиографический отдел); 1416631 - н (Научно-аналитический отдел)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78.3; Авт. знак: Н34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Издание включает статьи ведущих ученых и организаторов науки из 26 центральных региональных библиотек и Российской национальной библиотеки. Впервые представлена масштабная картина библиотечной науки во всех федеральных округах России. Сборник подготовлен в рамках выполнения государственного задания «Совершенствование организации научно-исследовательской деятельности ЦБ субъектов РФ», реализации задач по развитию научной деятельности библиотек, поставленных в «Стратегии развития библиотечного дела в Российской Федерации на период до 2030 года».</w:t>
            </w:r>
          </w:p>
        </w:tc>
      </w:tr>
    </w:tbl>
    <w:p w:rsidR="00EF6599" w:rsidRDefault="00EF6599" w:rsidP="00321D66">
      <w:pPr>
        <w:pStyle w:val="a4"/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EF6599" w:rsidRPr="00EF6599" w:rsidTr="00EF6599">
        <w:tc>
          <w:tcPr>
            <w:tcW w:w="3075" w:type="dxa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5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796D08A" wp14:editId="6FCB454D">
                  <wp:extent cx="1905000" cy="2733675"/>
                  <wp:effectExtent l="0" t="0" r="0" b="9525"/>
                  <wp:docPr id="14" name="Рисунок 14" descr="https://kollegam.nbrkomi.ru/images/965/kniga/min/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kollegam.nbrkomi.ru/images/965/kniga/min/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Современные стратегии чтения: теория и практика. Смысловое чтение и работа с текстом. ‒ 5-е изд. ‒ Москва, 2021.</w:t>
            </w:r>
          </w:p>
          <w:p w:rsidR="00EF6599" w:rsidRPr="00EF6599" w:rsidRDefault="00EF6599" w:rsidP="00EF6599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Пранцова</w:t>
            </w:r>
            <w:proofErr w:type="spell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Г. В., </w:t>
            </w: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Романичева</w:t>
            </w:r>
            <w:proofErr w:type="spell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Е. С.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Учебное пособие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1397213-б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78.0; Авт. знак: П69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В книге изложена система необходимых знаний и практических умений в области чтения и письма для дальнейшей успешной учебной и профессиональной деятельности. Описаны различные стратегии текстовой деятельности и предложены разнообразные тексты, в процессе работы с которыми можно освоить современные стратегии чтения и понимания научных, учебных и художественных текстов. В пособии также представлен глоссарий (краткий словарь по чтению), включающий необходимые термины и понятия, связанные с исследованиями читательской грамотности в формате, предложенном PISA. Пособие адресовано самому широкому кругу читателей: студентам, магистрантам, аспирантам, а также всем тем, кто хочет овладеть навыками смыслового чтения текстов и стать квалифицированным читателем. Также может быть также использовано учителями-предметниками, работающими </w:t>
            </w:r>
            <w:proofErr w:type="gram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по</w:t>
            </w:r>
            <w:proofErr w:type="gram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новым</w:t>
            </w:r>
            <w:proofErr w:type="gram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ФГОСам</w:t>
            </w:r>
            <w:proofErr w:type="spell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, в рамках которых чтение рассматривается как </w:t>
            </w:r>
            <w:proofErr w:type="spell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общеучебное</w:t>
            </w:r>
            <w:proofErr w:type="spell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умение, способ работы с информацией и средство воспитания и развития учащихся.</w:t>
            </w:r>
          </w:p>
        </w:tc>
      </w:tr>
      <w:tr w:rsidR="00EF6599" w:rsidRPr="00EF6599" w:rsidTr="00EF6599">
        <w:tc>
          <w:tcPr>
            <w:tcW w:w="3075" w:type="dxa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2265045"/>
                  <wp:effectExtent l="0" t="0" r="0" b="1905"/>
                  <wp:docPr id="15" name="Рисунок 15" descr="https://kollegam.nbrkomi.ru/images/590/kniga/min/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ollegam.nbrkomi.ru/images/590/kniga/min/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Библиотечно-библиографическая классификация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средние таблицы. </w:t>
            </w:r>
            <w:proofErr w:type="spell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Вып</w:t>
            </w:r>
            <w:proofErr w:type="spell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. 8. 1 А Междисциплинарное знание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;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9 Я Литература универсального содержания ; Типовые деления общего применения / РГБ. - Москва, 2019. - 454, [1] с.</w:t>
            </w:r>
          </w:p>
          <w:p w:rsidR="00EF6599" w:rsidRPr="00EF6599" w:rsidRDefault="00EF6599" w:rsidP="00EF6599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авт. коллектив: Г. П. </w:t>
            </w: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Ванская</w:t>
            </w:r>
            <w:proofErr w:type="spell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и др.</w:t>
            </w:r>
            <w:proofErr w:type="gram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гл. ред. Э. Р. </w:t>
            </w: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Сукиасян</w:t>
            </w:r>
            <w:proofErr w:type="spellEnd"/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Практическое руководство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1390519 - б; 1390522 - ин; 1390528 - х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78.364.1; Авт. знак: Б59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Восьмой выпуск завершает публикацию отраслевых отделов Средних таблиц ББК. В него вошли отдел "1 Междисциплинарное знание" (объединяет науки, научные дисциплины, направления </w:t>
            </w:r>
            <w:proofErr w:type="gram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на</w:t>
            </w:r>
            <w:proofErr w:type="gram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исследований</w:t>
            </w:r>
            <w:proofErr w:type="gram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, возникшие в результате взаимодействия естественных, технических, социальных и гуманитарных наук) и отдел "9 Литература универсального содержания", в котором собираются библиографические, справочные, сериальные, популярные издания и сборники универсального характера.</w:t>
            </w:r>
          </w:p>
        </w:tc>
      </w:tr>
    </w:tbl>
    <w:p w:rsidR="00EF6599" w:rsidRDefault="00EF6599" w:rsidP="00321D66">
      <w:pPr>
        <w:pStyle w:val="a4"/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EF6599" w:rsidRPr="00EF6599" w:rsidTr="00EF6599">
        <w:tc>
          <w:tcPr>
            <w:tcW w:w="3075" w:type="dxa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5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1A12D6" wp14:editId="405175BB">
                  <wp:extent cx="1171575" cy="1669494"/>
                  <wp:effectExtent l="0" t="0" r="0" b="6985"/>
                  <wp:docPr id="16" name="Рисунок 16" descr="https://kollegam.nbrkomi.ru/images/590/kniga/min/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kollegam.nbrkomi.ru/images/590/kniga/min/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669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Справочно-поисковый аппарат библиотеки / ГПНТБ СО РАН. - Новосибирск, 2019. - 301 с.</w:t>
            </w:r>
          </w:p>
          <w:p w:rsidR="00EF6599" w:rsidRPr="00EF6599" w:rsidRDefault="00EF6599" w:rsidP="00EF6599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сост. А. А. </w:t>
            </w: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Стукалова</w:t>
            </w:r>
            <w:proofErr w:type="spellEnd"/>
            <w:proofErr w:type="gram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отв. ред. Г. А. </w:t>
            </w: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Скарук</w:t>
            </w:r>
            <w:proofErr w:type="spellEnd"/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Учебно-методическое пособие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1387460 - б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78.36; Авт. знак: С74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В пособии представлены учебно-методический план, учебные программы по дисциплине «Справочно-поисковый аппарат библиотеки», требования к практическим и самостоятельным работам; даны вопросы для самопроверки, список рекомендованной литературы, контролирующие материалы (вопросы к зачету, экзамену).</w:t>
            </w:r>
          </w:p>
        </w:tc>
      </w:tr>
    </w:tbl>
    <w:p w:rsidR="00EF6599" w:rsidRDefault="00EF6599" w:rsidP="00321D66">
      <w:pPr>
        <w:pStyle w:val="a4"/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EF6599" w:rsidRPr="00EF6599" w:rsidTr="00EF6599">
        <w:tc>
          <w:tcPr>
            <w:tcW w:w="3075" w:type="dxa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5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660016" wp14:editId="791E1A24">
                  <wp:extent cx="1457325" cy="2105835"/>
                  <wp:effectExtent l="0" t="0" r="0" b="8890"/>
                  <wp:docPr id="17" name="Рисунок 17" descr="https://kollegam.nbrkomi.ru/images/713/kniga/min/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kollegam.nbrkomi.ru/images/713/kniga/min/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10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Справочник библиотекаря. – 5-е изд. Кн. 2. Управление проектами в библиотечно-информационной деятельности. ‒ Санкт-Петербург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Профессия, 2021. ‒ 199 с.</w:t>
            </w:r>
          </w:p>
          <w:p w:rsidR="00EF6599" w:rsidRPr="00EF6599" w:rsidRDefault="00EF6599" w:rsidP="00EF6599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proofErr w:type="spell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Грузова</w:t>
            </w:r>
            <w:proofErr w:type="spell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А. А.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Справочное издание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1395427-б, 1395428-ч, 1395429-х, 1395430-а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78.3; Авт. знак: С74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Вторая книга «Справочника библиотекаря» посвящена технологиям управления проектами в библиотечно-информационной деятельности. Предложена классификация проектов библиотечно-информационной деятельности с примерами их реализации, дана характеристика технологий и методов управления библиотечными проектами и практическим опытом их проведения.</w:t>
            </w:r>
          </w:p>
        </w:tc>
      </w:tr>
    </w:tbl>
    <w:p w:rsidR="00EF6599" w:rsidRDefault="00EF6599" w:rsidP="00321D66">
      <w:pPr>
        <w:pStyle w:val="a4"/>
      </w:pP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7125"/>
      </w:tblGrid>
      <w:tr w:rsidR="00EF6599" w:rsidRPr="00EF6599" w:rsidTr="00EF6599">
        <w:tc>
          <w:tcPr>
            <w:tcW w:w="3075" w:type="dxa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5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61EE18" wp14:editId="1BF7FD9D">
                  <wp:extent cx="1685925" cy="2394014"/>
                  <wp:effectExtent l="0" t="0" r="0" b="6350"/>
                  <wp:docPr id="18" name="Рисунок 18" descr="https://kollegam.nbrkomi.ru/images/713/kniga/min/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kollegam.nbrkomi.ru/images/713/kniga/min/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394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</w:pPr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>Менеджмент библиотечно-информационной деятельности. ‒ Санкт-Петербург</w:t>
            </w:r>
            <w:proofErr w:type="gramStart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EF6599">
              <w:rPr>
                <w:rFonts w:ascii="lb" w:hAnsi="lb" w:cs="Times New Roman"/>
                <w:color w:val="003D69"/>
                <w:sz w:val="27"/>
                <w:szCs w:val="27"/>
                <w:lang w:eastAsia="ru-RU"/>
              </w:rPr>
              <w:t xml:space="preserve"> Профессия, 2021. ‒ 389 с.</w:t>
            </w:r>
          </w:p>
          <w:p w:rsidR="00EF6599" w:rsidRPr="00EF6599" w:rsidRDefault="00EF6599" w:rsidP="00EF6599">
            <w:pPr>
              <w:suppressAutoHyphens w:val="0"/>
              <w:spacing w:after="15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В. К. Клюев, М. Н. Колесникова, М. П. Захаренко [и др.]</w:t>
            </w:r>
            <w:proofErr w:type="gramStart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 xml:space="preserve"> науч. ред.: В. К. Клюев, М. Н. Колесникова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Учебник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Инв. номер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1395418-б, 1395419-х, 1395420-а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5"/>
                <w:szCs w:val="15"/>
                <w:lang w:eastAsia="ru-RU"/>
              </w:rPr>
              <w:t>Шифр</w:t>
            </w:r>
            <w:r w:rsidRPr="00EF6599">
              <w:rPr>
                <w:rFonts w:ascii="osr" w:hAnsi="osr" w:cs="Times New Roman"/>
                <w:color w:val="171717"/>
                <w:sz w:val="18"/>
                <w:szCs w:val="18"/>
                <w:lang w:eastAsia="ru-RU"/>
              </w:rPr>
              <w:t> 78.3; Авт. знак: М50</w:t>
            </w:r>
          </w:p>
          <w:p w:rsidR="00EF6599" w:rsidRPr="00EF6599" w:rsidRDefault="00EF6599" w:rsidP="00EF6599">
            <w:pPr>
              <w:suppressAutoHyphens w:val="0"/>
              <w:spacing w:after="0" w:line="240" w:lineRule="auto"/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</w:pPr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В учебнике для бакалавров последовательно раскрываются научные, правовые, функционально-технологические и экономические основы управления библиотекой. Отдельно рассматриваются приоритетные направления менеджмента библиотечно-информационной деятельности, маркетинговая концепция управления позиционирована как одна из наиболее </w:t>
            </w:r>
            <w:proofErr w:type="gramStart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>эффективных</w:t>
            </w:r>
            <w:proofErr w:type="gramEnd"/>
            <w:r w:rsidRPr="00EF6599">
              <w:rPr>
                <w:rFonts w:ascii="osr" w:hAnsi="osr" w:cs="Times New Roman"/>
                <w:color w:val="5A5A5A"/>
                <w:sz w:val="18"/>
                <w:szCs w:val="18"/>
                <w:lang w:eastAsia="ru-RU"/>
              </w:rPr>
              <w:t xml:space="preserve"> для современной библиотеки. Особое внимание уделено управлению персоналом и функционированию руководителя библиотеки в системе менеджмента.</w:t>
            </w:r>
          </w:p>
        </w:tc>
      </w:tr>
    </w:tbl>
    <w:p w:rsidR="00EF6599" w:rsidRDefault="00EF6599" w:rsidP="00321D66">
      <w:pPr>
        <w:pStyle w:val="a4"/>
      </w:pPr>
      <w:bookmarkStart w:id="0" w:name="_GoBack"/>
      <w:bookmarkEnd w:id="0"/>
    </w:p>
    <w:sectPr w:rsidR="00EF6599" w:rsidSect="00321D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b">
    <w:altName w:val="Times New Roman"/>
    <w:panose1 w:val="00000000000000000000"/>
    <w:charset w:val="00"/>
    <w:family w:val="roman"/>
    <w:notTrueType/>
    <w:pitch w:val="default"/>
  </w:font>
  <w:font w:name="os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44B"/>
    <w:rsid w:val="0023644B"/>
    <w:rsid w:val="00321D66"/>
    <w:rsid w:val="006859C6"/>
    <w:rsid w:val="00757AEC"/>
    <w:rsid w:val="009C6B14"/>
    <w:rsid w:val="00B848DA"/>
    <w:rsid w:val="00BB7801"/>
    <w:rsid w:val="00D04AEA"/>
    <w:rsid w:val="00D10F68"/>
    <w:rsid w:val="00E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1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9C6B1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C6B14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1"/>
    </w:pPr>
    <w:rPr>
      <w:rFonts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B14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C6B14"/>
    <w:rPr>
      <w:rFonts w:ascii="Calibri" w:hAnsi="Calibri"/>
      <w:b/>
      <w:bCs/>
      <w:i/>
      <w:iCs/>
      <w:sz w:val="28"/>
      <w:szCs w:val="28"/>
      <w:lang w:val="x-none" w:eastAsia="x-none"/>
    </w:rPr>
  </w:style>
  <w:style w:type="character" w:styleId="a3">
    <w:name w:val="Strong"/>
    <w:uiPriority w:val="22"/>
    <w:qFormat/>
    <w:rsid w:val="009C6B14"/>
    <w:rPr>
      <w:rFonts w:ascii="Arial" w:hAnsi="Arial" w:cs="Arial"/>
      <w:b/>
      <w:bCs/>
      <w:lang w:val="ru-RU"/>
    </w:rPr>
  </w:style>
  <w:style w:type="paragraph" w:styleId="a4">
    <w:name w:val="No Spacing"/>
    <w:uiPriority w:val="1"/>
    <w:qFormat/>
    <w:rsid w:val="009C6B1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List Paragraph"/>
    <w:basedOn w:val="a"/>
    <w:uiPriority w:val="34"/>
    <w:qFormat/>
    <w:rsid w:val="009C6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23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44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1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9C6B1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C6B14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1"/>
    </w:pPr>
    <w:rPr>
      <w:rFonts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B14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C6B14"/>
    <w:rPr>
      <w:rFonts w:ascii="Calibri" w:hAnsi="Calibri"/>
      <w:b/>
      <w:bCs/>
      <w:i/>
      <w:iCs/>
      <w:sz w:val="28"/>
      <w:szCs w:val="28"/>
      <w:lang w:val="x-none" w:eastAsia="x-none"/>
    </w:rPr>
  </w:style>
  <w:style w:type="character" w:styleId="a3">
    <w:name w:val="Strong"/>
    <w:uiPriority w:val="22"/>
    <w:qFormat/>
    <w:rsid w:val="009C6B14"/>
    <w:rPr>
      <w:rFonts w:ascii="Arial" w:hAnsi="Arial" w:cs="Arial"/>
      <w:b/>
      <w:bCs/>
      <w:lang w:val="ru-RU"/>
    </w:rPr>
  </w:style>
  <w:style w:type="paragraph" w:styleId="a4">
    <w:name w:val="No Spacing"/>
    <w:uiPriority w:val="1"/>
    <w:qFormat/>
    <w:rsid w:val="009C6B1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List Paragraph"/>
    <w:basedOn w:val="a"/>
    <w:uiPriority w:val="34"/>
    <w:qFormat/>
    <w:rsid w:val="009C6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236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44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9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9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36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96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5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0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86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6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7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92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9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6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77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3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3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15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9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9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6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99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9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01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0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2025-01-28T05:00:00Z</dcterms:created>
  <dcterms:modified xsi:type="dcterms:W3CDTF">2025-01-28T05:56:00Z</dcterms:modified>
</cp:coreProperties>
</file>